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0fc2b9ebb134913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J10 Cementitious mortar tanking/ damp proofing</w:t>
      </w:r>
    </w:p>
    <w:p>
      <w:pPr>
        <w:pStyle w:val=""/>
        <w:pageBreakBefore w:val="false"/>
      </w:pPr>
      <w:r>
        <w:t xml:space="preserve">TO BE READ WITH PRELIMINARIES/ GENERAL CONDITIONS </w:t>
      </w:r>
    </w:p>
    <w:p>
      <w:pPr>
        <w:pStyle w:val="Heading 2"/>
        <w:pageBreakBefore w:val="false"/>
      </w:pPr>
      <w:r>
        <w:t xml:space="preserve">TYPES OF TANKING/ DAMP PROOFING </w:t>
      </w:r>
    </w:p>
    <w:p>
      <w:pPr>
        <w:pStyle w:val="Heading 3"/>
        <w:pageBreakBefore w:val="false"/>
      </w:pPr>
      <w:r>
        <w:t xml:space="preserve">130A PROPRIETARY CRYSTALLIZATION ACTIVE MORTAR Newton 104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 Reinforced Concrete to BS EN 1992 (Eurocode 2) 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 Newton Waterproofing Systems (a trading name of John Newton &amp; Co. Ltd.) </w:t>
      </w:r>
    </w:p>
    <w:p>
      <w:pPr>
        <w:pStyle w:val="List Paragraph"/>
        <w:spacing w:after="0"/>
        <w:ind w:start="600"/>
      </w:pPr>
      <w:r>
        <w:t xml:space="preserve">Newton House, 17-20 Sovereign Way, Tonbridge, Kent, TN9 1RH</w:t>
      </w:r>
    </w:p>
    <w:p>
      <w:pPr>
        <w:pStyle w:val="List Paragraph"/>
        <w:spacing w:after="0"/>
        <w:ind w:start="600"/>
      </w:pPr>
      <w:r>
        <w:t xml:space="preserve">T: +44 (0)1732 360 095   </w:t>
      </w:r>
    </w:p>
    <w:p>
      <w:pPr>
        <w:pStyle w:val="List Paragraph"/>
        <w:spacing w:after="0"/>
        <w:ind w:start="600"/>
      </w:pPr>
      <w:r>
        <w:t xml:space="preserve">W: www.newtonwaterproofing.co.uk  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E: tech@newtonwaterproofing.co.uk.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104.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Coats: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Number:  one.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Thickness (overall):  1kg per m². </w:t>
      </w:r>
    </w:p>
    <w:p>
      <w:pPr>
        <w:pStyle w:val="Heading 2"/>
        <w:pageBreakBefore w:val="false"/>
      </w:pPr>
      <w:r>
        <w:t xml:space="preserve">MATERIALS AND MAKING OF MORTAR </w:t>
      </w:r>
    </w:p>
    <w:p>
      <w:pPr>
        <w:pStyle w:val="Heading 3"/>
        <w:pageBreakBefore w:val="false"/>
      </w:pPr>
      <w:r>
        <w:t xml:space="preserve">350A MIXING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When applied to still green concrete to horizontal surfaces, the product is administered as a dry powder and so no mixing is required.-  Batching: By volume. Use clean and accurate gauge boxes or buckets.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When applied to hardened concrete, mix with water as a carrier and brush apply as a slurry.Factory-made preblended constituents: Mix using methods recommended by the coating manufacturer.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 paddle mixer is required if applied as a slurry. Mixing ratio is 5 parts Newton 104 to 2 parts water by volume.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Specialist spraying equipment is required for the spraying of Newton 104. </w:t>
      </w:r>
    </w:p>
    <w:p>
      <w:pPr>
        <w:pStyle w:val="Heading 3"/>
        <w:pageBreakBefore w:val="false"/>
      </w:pPr>
      <w:r>
        <w:t xml:space="preserve">360A COLD WEATHER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Do not use frozen materials or apply coatings to frozen or frost-bound substrates.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During the curing period the surface of the concrete treated with Newton 104 must be protected from frost, rain and standing water.</w:t>
      </w:r>
    </w:p>
    <w:p>
      <w:pPr>
        <w:pStyle w:val="List Paragraph"/>
        <w:spacing w:after="0"/>
        <w:ind w:start="600"/>
      </w:pPr>
      <w:r>
        <w:t xml:space="preserve">Do not apply Newton 104 at temperatures below 5°C.</w:t>
      </w:r>
    </w:p>
    <w:p>
      <w:pPr>
        <w:pStyle w:val="Heading 2"/>
        <w:pageBreakBefore w:val="false"/>
      </w:pPr>
      <w:r>
        <w:t xml:space="preserve">PREPARING SUBSTRATES </w:t>
      </w:r>
    </w:p>
    <w:p>
      <w:pPr>
        <w:pStyle w:val="Heading 3"/>
        <w:pageBreakBefore w:val="false"/>
      </w:pPr>
      <w:r>
        <w:t xml:space="preserve">410A SUITABILITY OF SUBSTRATES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Green concrete: Concrete should be firm enough to walk on and leave a footprint.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Hardened Concrete: Clean concrete with reinforcement to BS EN 1992 (Eurocode 2) with crack mitigation to 0.3mm.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Open capillary system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Remove laitance, loose material, dust, dirt, oil, grease, general grime and contaminants by jet washing, grit blasting or scabbling.</w:t>
      </w:r>
    </w:p>
    <w:p>
      <w:pPr>
        <w:pStyle w:val="List Paragraph"/>
        <w:spacing w:after="0"/>
        <w:ind w:start="600"/>
      </w:pPr>
      <w:r>
        <w:t xml:space="preserve">Evidence of fungus or mould growth, a suitable fungicide should be used prior to application.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Spalled concrete removed back to good concrete, treated with Newton 104 and filled flush with Newton 203-RM.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Exposed reinforcing steel, abrade back to clean steel and coat with two coats of Newton 107F to prevent the steel from further corrosion.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Concrete repair with Newton 203-RM.</w:t>
      </w:r>
    </w:p>
    <w:p>
      <w:pPr>
        <w:pStyle w:val="Heading 3"/>
        <w:pageBreakBefore w:val="false"/>
      </w:pPr>
      <w:r>
        <w:t xml:space="preserve">430 TANKING INTEGRITY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Penetrations for fixings, services, etc:  Resin anchor .</w:t>
      </w:r>
    </w:p>
    <w:p>
      <w:pPr>
        <w:pStyle w:val="Heading 2"/>
        <w:pageBreakBefore w:val="false"/>
      </w:pPr>
      <w:r>
        <w:t xml:space="preserve">EXECUTION </w:t>
      </w:r>
    </w:p>
    <w:p>
      <w:pPr>
        <w:pStyle w:val="Heading 3"/>
        <w:pageBreakBefore w:val="false"/>
      </w:pPr>
      <w:r>
        <w:t xml:space="preserve">510A APPLICATION GENERALLY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Green Concrete: Cast the granules evenly of the concrete at a rate of 1kg/m2. Float the concrete so that the granules are taken into the concrete surface.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Hardened Concrete: The concrete surface should be dampened to nearly saturation point but not wet with standing water prior to application of Newton 104.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Create the slurry by pouring clean water into a suitable clean mixing vessel then slowly add the Newton 104 powder into the water whilst mixing with a slow speed mixing paddle until a consistency of thick oil paint is obtained. </w:t>
      </w:r>
    </w:p>
    <w:p>
      <w:pPr>
        <w:pStyle w:val="Heading 3"/>
        <w:pageBreakBefore w:val="false"/>
      </w:pPr>
      <w:r>
        <w:t xml:space="preserve">550A CURING AND DRYING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Prevent premature setting, during curing moisten with a fine fog spray of water 2-3 times a day for three days.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Where practical, cover the application with moist hessian and plastic sheeting during the 3-day curing period.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During the curing period protect from frost, rain and standing water.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Curing period (minimum):  3 days.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Remove carrier residue from concrete surface by jet washing, sand blasting or scabbling to ensure a clean interface for any subsequent concrete placement. 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45c5de4064aa47ce" Type="http://schemas.openxmlformats.org/officeDocument/2006/relationships/settings" Target="/word/settings.xml"/><Relationship Id="R1988e75e49264993" Type="http://schemas.openxmlformats.org/officeDocument/2006/relationships/styles" Target="/word/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65a4d0fd91524028" Type="http://schemas.openxmlformats.org/officeDocument/2006/relationships/numbering" Target="/word/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A3646-1C12-40D2-94D5-CD1412A00623}"/>
</file>

<file path=customXml/itemProps2.xml><?xml version="1.0" encoding="utf-8"?>
<ds:datastoreItem xmlns:ds="http://schemas.openxmlformats.org/officeDocument/2006/customXml" ds:itemID="{EB6BBC04-C0AC-41C1-9B69-7996C51CA539}"/>
</file>

<file path=customXml/itemProps3.xml><?xml version="1.0" encoding="utf-8"?>
<ds:datastoreItem xmlns:ds="http://schemas.openxmlformats.org/officeDocument/2006/customXml" ds:itemID="{F440F582-BB63-4465-B6F2-D7331B5F281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